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70" w:rsidRDefault="00C24787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ind w:left="60" w:right="40"/>
      </w:pPr>
      <w:r>
        <w:t>В</w:t>
      </w:r>
      <w:r>
        <w:tab/>
        <w:t>учебных планах программ в качестве одного из разделов может предусматриваться стажировка слушателей.</w:t>
      </w:r>
    </w:p>
    <w:p w:rsidR="00BD0170" w:rsidRDefault="00C24787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ind w:left="60" w:right="40"/>
      </w:pPr>
      <w:r>
        <w:t xml:space="preserve">Стажировка проводится в целях формирования и закрепления на практике профессиональных навыков, полученных в результате теоретической подготовки, </w:t>
      </w:r>
      <w:r>
        <w:t>предусматривает изучение передового опыта, приобретение профессиональных и организаторских навыков для выполнения новых профессиональных обязанностей.</w:t>
      </w:r>
    </w:p>
    <w:p w:rsidR="00BD0170" w:rsidRDefault="00D02030" w:rsidP="00D02030">
      <w:pPr>
        <w:pStyle w:val="2"/>
        <w:shd w:val="clear" w:color="auto" w:fill="auto"/>
        <w:tabs>
          <w:tab w:val="left" w:pos="1418"/>
        </w:tabs>
        <w:ind w:left="60" w:right="40"/>
      </w:pPr>
      <w:r>
        <w:t>4.1.9.</w:t>
      </w:r>
      <w:r w:rsidR="00C24787">
        <w:t>Классы</w:t>
      </w:r>
      <w:r w:rsidR="00C24787">
        <w:tab/>
        <w:t>оборудованы необходимыми учебными плакатами, методическими материалами, технической литературой, п</w:t>
      </w:r>
      <w:r w:rsidR="00C24787">
        <w:t>рограммными электронными носителями информации и т.д.</w:t>
      </w:r>
    </w:p>
    <w:p w:rsidR="00BD0170" w:rsidRDefault="00D02030" w:rsidP="00D02030">
      <w:pPr>
        <w:pStyle w:val="2"/>
        <w:shd w:val="clear" w:color="auto" w:fill="auto"/>
        <w:tabs>
          <w:tab w:val="left" w:pos="2666"/>
        </w:tabs>
        <w:ind w:left="60" w:right="40"/>
      </w:pPr>
      <w:r>
        <w:t>4.1.10.</w:t>
      </w:r>
      <w:r w:rsidR="00C24787">
        <w:t>Производственное</w:t>
      </w:r>
      <w:r w:rsidR="00C24787">
        <w:tab/>
        <w:t>обучение проходит на предприятиях на основании заключенного Договора.</w:t>
      </w:r>
    </w:p>
    <w:p w:rsidR="00BD0170" w:rsidRDefault="00D02030" w:rsidP="00D02030">
      <w:pPr>
        <w:pStyle w:val="2"/>
        <w:shd w:val="clear" w:color="auto" w:fill="auto"/>
        <w:tabs>
          <w:tab w:val="left" w:pos="2666"/>
        </w:tabs>
        <w:spacing w:after="291"/>
        <w:ind w:left="60" w:right="40"/>
      </w:pPr>
      <w:r>
        <w:t>4.1.11.</w:t>
      </w:r>
      <w:r w:rsidR="00C24787">
        <w:t>По окончании учебного процесса, при условии сданных зачётов по теоретическому материалу и прохождении производствен</w:t>
      </w:r>
      <w:r w:rsidR="00C24787">
        <w:t>ной практики, с предоставлением Дневника производственной практики, или стажировочного листа, обучаемый сдаёт экзамен аттестационной комиссии. Результаты экзамена заносятся в протокол, который подписывается членами председателем комиссии учебного центра. П</w:t>
      </w:r>
      <w:r w:rsidR="00C24787">
        <w:t>редседатель аттестационной комиссии утверждается учредителем. На экзамены приглашается представитель Заказчика.</w:t>
      </w:r>
    </w:p>
    <w:p w:rsidR="00BD0170" w:rsidRDefault="00C24787">
      <w:pPr>
        <w:pStyle w:val="10"/>
        <w:keepNext/>
        <w:keepLines/>
        <w:shd w:val="clear" w:color="auto" w:fill="auto"/>
        <w:spacing w:before="0" w:after="202" w:line="210" w:lineRule="exact"/>
        <w:ind w:left="1580"/>
      </w:pPr>
      <w:bookmarkStart w:id="0" w:name="bookmark0"/>
      <w:r>
        <w:t>5. ПРАВИЛА ОКАЗАНИЯ ПЛАТНЫХ ОБРАЗОВАТЕЛЬНЫХ УСЛУГ.</w:t>
      </w:r>
      <w:bookmarkEnd w:id="0"/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ind w:left="60" w:right="40"/>
      </w:pPr>
      <w:r>
        <w:t>Учебный центр обязан обеспечить слушателю (обучающемуся) оказание платных образовательных усл</w:t>
      </w:r>
      <w:r>
        <w:t>уг в полном объеме в соответствии с выбранными Программами, а также в соответствии с условиями договора (приложение И).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545"/>
        </w:tabs>
        <w:ind w:left="60"/>
      </w:pPr>
      <w:r>
        <w:t>Стоимость обучения по Программам утверждается Директором Учебного центра.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617"/>
        </w:tabs>
        <w:ind w:left="60" w:right="40"/>
      </w:pPr>
      <w:r>
        <w:t>Учебный центр вправе снизить стоимость платных образовательных</w:t>
      </w:r>
      <w:r>
        <w:t xml:space="preserve"> услуг. Основания и порядок снижения стоимости платных образовательных услуг устанавливаются локальным нормативным актом.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545"/>
        </w:tabs>
        <w:ind w:left="60"/>
      </w:pPr>
      <w:r>
        <w:t>Учебный центр не осуществляет образовательную деятельность за счет</w:t>
      </w:r>
    </w:p>
    <w:p w:rsidR="00BD0170" w:rsidRDefault="00C24787">
      <w:pPr>
        <w:pStyle w:val="2"/>
        <w:shd w:val="clear" w:color="auto" w:fill="auto"/>
        <w:ind w:left="60" w:right="40"/>
      </w:pPr>
      <w:r>
        <w:t>бюджетных ассигнований федерального бюджета, бюджетов субъектов Рос</w:t>
      </w:r>
      <w:r>
        <w:t>сийской Федерации, местных бюджетов.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ind w:left="60" w:right="40"/>
      </w:pPr>
      <w:r>
        <w:t>Изменение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</w:t>
      </w:r>
      <w:r>
        <w:t>ального бюджета на очередной финансовый год и плановый период.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ind w:left="60" w:right="40"/>
      </w:pPr>
      <w:r>
        <w:t>Учебный центр до заключения договора и в период его действия предоставляет слушателю (обучающемуся) всю необходимую и достоверную информацию о себе и об оказываемых платных образовательных услу</w:t>
      </w:r>
      <w:r>
        <w:t>гах, обеспечивающую возможность их правильного выбора. Предоставление указанной информации осуществляется в порядке и объеме определенном законодательством Российской Федерации.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ind w:left="60" w:right="40"/>
      </w:pPr>
      <w:r>
        <w:t>Информация, предусмотренная п. 5.6. настоящего Положения, размещается на сайте</w:t>
      </w:r>
      <w:r>
        <w:t xml:space="preserve"> Учебного центра </w:t>
      </w:r>
      <w:r w:rsidR="00D02030" w:rsidRPr="00D02030">
        <w:rPr>
          <w:rStyle w:val="BookAntiqua6pt0pt"/>
          <w:sz w:val="16"/>
          <w:szCs w:val="16"/>
          <w:lang w:val="en-US"/>
        </w:rPr>
        <w:t>WWW</w:t>
      </w:r>
      <w:r w:rsidR="00D02030" w:rsidRPr="00D02030">
        <w:rPr>
          <w:rStyle w:val="BookAntiqua6pt0pt"/>
          <w:sz w:val="16"/>
          <w:szCs w:val="16"/>
        </w:rPr>
        <w:t>.</w:t>
      </w:r>
      <w:r w:rsidR="00D02030" w:rsidRPr="00D02030">
        <w:rPr>
          <w:rStyle w:val="BookAntiqua6pt0pt"/>
          <w:sz w:val="24"/>
          <w:szCs w:val="24"/>
          <w:lang w:val="en-US"/>
        </w:rPr>
        <w:t>anosvetazon</w:t>
      </w:r>
      <w:r w:rsidR="00D02030" w:rsidRPr="00D02030">
        <w:rPr>
          <w:rStyle w:val="BookAntiqua6pt0pt"/>
          <w:sz w:val="24"/>
          <w:szCs w:val="24"/>
        </w:rPr>
        <w:t>.</w:t>
      </w:r>
      <w:r w:rsidR="00D02030" w:rsidRPr="00D02030">
        <w:rPr>
          <w:rStyle w:val="BookAntiqua6pt0pt"/>
          <w:sz w:val="24"/>
          <w:szCs w:val="24"/>
          <w:lang w:val="en-US"/>
        </w:rPr>
        <w:t>ru</w:t>
      </w:r>
      <w:r>
        <w:t xml:space="preserve"> а также в месте фактического осуществления образовательной деятельности.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617"/>
        </w:tabs>
        <w:ind w:left="60" w:right="40"/>
      </w:pPr>
      <w:r>
        <w:t>Договоры на оказание образовательных услуг заключаются в простой письменной форме, содержат все необходимые сведения и оформлены в</w:t>
      </w:r>
      <w:r>
        <w:t xml:space="preserve"> настоящем Положении типовыми формами (приложение </w:t>
      </w:r>
      <w:r>
        <w:rPr>
          <w:rStyle w:val="1pt"/>
        </w:rPr>
        <w:t>II).</w:t>
      </w:r>
    </w:p>
    <w:p w:rsidR="00BD0170" w:rsidRDefault="00C24787">
      <w:pPr>
        <w:pStyle w:val="2"/>
        <w:numPr>
          <w:ilvl w:val="0"/>
          <w:numId w:val="2"/>
        </w:numPr>
        <w:shd w:val="clear" w:color="auto" w:fill="auto"/>
        <w:tabs>
          <w:tab w:val="left" w:pos="617"/>
        </w:tabs>
        <w:spacing w:after="236"/>
        <w:ind w:left="60" w:right="520"/>
        <w:jc w:val="left"/>
      </w:pPr>
      <w:r>
        <w:t>За неисполнение и ненадлежащее исполнение обязательств по договору об оказании образовательных услуг, его стороны несут ответственность, предусмотренную самим договором и законодательством Российской Ф</w:t>
      </w:r>
      <w:r>
        <w:t>едерации</w:t>
      </w:r>
    </w:p>
    <w:p w:rsidR="00BD0170" w:rsidRDefault="00C24787">
      <w:pPr>
        <w:pStyle w:val="10"/>
        <w:keepNext/>
        <w:keepLines/>
        <w:shd w:val="clear" w:color="auto" w:fill="auto"/>
        <w:spacing w:before="0" w:after="0" w:line="278" w:lineRule="exact"/>
        <w:ind w:left="2000"/>
      </w:pPr>
      <w:bookmarkStart w:id="1" w:name="bookmark1"/>
      <w:r>
        <w:t>6. ПРАВИЛА ВНУТРЕННЕГО РАСПОРЯДКА ОБУЧАЮЩИХСЯ.</w:t>
      </w:r>
      <w:bookmarkEnd w:id="1"/>
    </w:p>
    <w:p w:rsidR="00BD0170" w:rsidRDefault="00C24787">
      <w:pPr>
        <w:pStyle w:val="2"/>
        <w:numPr>
          <w:ilvl w:val="0"/>
          <w:numId w:val="3"/>
        </w:numPr>
        <w:shd w:val="clear" w:color="auto" w:fill="auto"/>
        <w:tabs>
          <w:tab w:val="left" w:pos="617"/>
        </w:tabs>
        <w:spacing w:line="278" w:lineRule="exact"/>
        <w:ind w:left="60" w:right="40"/>
        <w:jc w:val="left"/>
      </w:pPr>
      <w:r>
        <w:t xml:space="preserve">Учебный процесс в Учебном центре осуществляется в течение всего года, в зависимости от потребностей слушателей (обучаемых) </w:t>
      </w:r>
      <w:bookmarkStart w:id="2" w:name="_GoBack"/>
      <w:bookmarkEnd w:id="2"/>
      <w:r>
        <w:t>и условий договора об оказании образовательных услуг.</w:t>
      </w:r>
    </w:p>
    <w:p w:rsidR="00BD0170" w:rsidRDefault="00C24787">
      <w:pPr>
        <w:pStyle w:val="2"/>
        <w:numPr>
          <w:ilvl w:val="0"/>
          <w:numId w:val="3"/>
        </w:numPr>
        <w:shd w:val="clear" w:color="auto" w:fill="auto"/>
        <w:tabs>
          <w:tab w:val="left" w:pos="545"/>
        </w:tabs>
        <w:spacing w:after="18" w:line="210" w:lineRule="exact"/>
        <w:ind w:left="60"/>
      </w:pPr>
      <w:r>
        <w:t>Срок обучения определен</w:t>
      </w:r>
      <w:r>
        <w:t xml:space="preserve"> выбранной Программой Учебного центра и</w:t>
      </w:r>
    </w:p>
    <w:p w:rsidR="00BD0170" w:rsidRDefault="00C24787">
      <w:pPr>
        <w:pStyle w:val="2"/>
        <w:shd w:val="clear" w:color="auto" w:fill="auto"/>
        <w:spacing w:line="210" w:lineRule="exact"/>
        <w:ind w:left="60"/>
      </w:pPr>
      <w:r>
        <w:t>исчисляется рабочими днями, отсчет которых начинается со дня открытия группы обучения.</w:t>
      </w:r>
    </w:p>
    <w:sectPr w:rsidR="00BD0170">
      <w:headerReference w:type="default" r:id="rId8"/>
      <w:type w:val="continuous"/>
      <w:pgSz w:w="11909" w:h="16838"/>
      <w:pgMar w:top="1067" w:right="1020" w:bottom="515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87" w:rsidRDefault="00C24787">
      <w:r>
        <w:separator/>
      </w:r>
    </w:p>
  </w:endnote>
  <w:endnote w:type="continuationSeparator" w:id="0">
    <w:p w:rsidR="00C24787" w:rsidRDefault="00C2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87" w:rsidRDefault="00C24787"/>
  </w:footnote>
  <w:footnote w:type="continuationSeparator" w:id="0">
    <w:p w:rsidR="00C24787" w:rsidRDefault="00C247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70" w:rsidRDefault="00D020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333375</wp:posOffset>
              </wp:positionV>
              <wp:extent cx="100965" cy="153035"/>
              <wp:effectExtent l="3810" t="0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170" w:rsidRDefault="00C2478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-</w:t>
                          </w:r>
                          <w:r>
                            <w:rPr>
                              <w:rStyle w:val="105pt"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5pt;margin-top:26.25pt;width:7.9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" filled="f" stroked="f">
              <v:textbox style="mso-fit-shape-to-text:t" inset="0,0,0,0">
                <w:txbxContent>
                  <w:p w:rsidR="00BD0170" w:rsidRDefault="00C2478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-</w:t>
                    </w:r>
                    <w:r>
                      <w:rPr>
                        <w:rStyle w:val="105pt"/>
                      </w:rPr>
                      <w:t>4</w:t>
                    </w:r>
                    <w:r>
                      <w:rPr>
                        <w:rStyle w:val="a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C7D"/>
    <w:multiLevelType w:val="multilevel"/>
    <w:tmpl w:val="C712BB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30800"/>
    <w:multiLevelType w:val="multilevel"/>
    <w:tmpl w:val="1F58F6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3F6A81"/>
    <w:multiLevelType w:val="multilevel"/>
    <w:tmpl w:val="4E16265C"/>
    <w:lvl w:ilvl="0">
      <w:start w:val="7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70"/>
    <w:rsid w:val="00BD0170"/>
    <w:rsid w:val="00C24787"/>
    <w:rsid w:val="00D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okAntiqua6pt0pt">
    <w:name w:val="Основной текст + Book Antiqua;6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BookAntiqua6pt0pt0">
    <w:name w:val="Основной текст + Book Antiqua;6 pt;Полужирный;Интервал 0 pt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okAntiqua6pt0pt">
    <w:name w:val="Основной текст + Book Antiqua;6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BookAntiqua6pt0pt0">
    <w:name w:val="Основной текст + Book Antiqua;6 pt;Полужирный;Интервал 0 pt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2015-05-12T12:26:00Z</dcterms:created>
  <dcterms:modified xsi:type="dcterms:W3CDTF">2015-05-12T12:28:00Z</dcterms:modified>
</cp:coreProperties>
</file>